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FE" w:rsidRDefault="00CE2DFE" w:rsidP="00CE2DFE">
      <w:pPr>
        <w:pStyle w:val="a3"/>
        <w:spacing w:after="21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Перечень муниципальных услуг, предоставляемых в МФЦ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МФЦ организуется предоставление следующих муниципальных услуг: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Прием заявлений и выдача документов о согласовании переустройства и (или) перепланировки жилого помещения. 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Принятие документов, а также выдача решений о переводе или об отказе в переводе жилого помещения в нежилое или нежилого помещения в жилое помещение. 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Выдача разрешения на строительство объекта индивидуального жилищного строительства. 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Выдача разрешения на строительство объекта капитального строительства, расположенного на территории муниципального образования.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Выдача градостроительного плана земельного участка. 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Выдача разрешения на ввод в эксплуатацию объекта капитального строительства, расположенного на территории муниципального образования. 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 Выдача разрешений на установку рекламных конструкций на соответствующей территории, аннулирование таких разрешений, выдача предписаний о демонтаже самовольно установленных вновь рекламных конструкций.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 Предоставление земельных участков для целей, не связанных со строительством.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Предоставление в собственность, постоянное (бессрочное) пользование, безвозмездное срочное пользование, в аренду земельных участков, находящихся в муниципальной собственности, а также земельных участков, государственная собственность на которые не разграничена, на которых расположены здания, строения, сооружения, юридическим лицам и гражданам. 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Прекращение прав на земельный участок. 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 Предоставление информации из реестра муниципальной собственности. 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 Осуществление передачи (приватизации) жилого помещения в собственность граждан.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 Предоставление земельных участков из земель сельскохозяйственного назначения, находящихся в муниципальной собственности Октябрьского района либо государственная собственность на которые не разграничена, для создания фермерского хозяйства и осуществления его деятельности.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 Предоставление муниципального имущества в аренду, безвозмездное пользование без проведения торгов.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15. Прием заявлений и выдача документов о согласовании проектов границ земельных участков.</w:t>
      </w:r>
    </w:p>
    <w:p w:rsidR="00CE2DFE" w:rsidRDefault="00CE2DFE" w:rsidP="00CE2DFE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16. </w:t>
      </w:r>
      <w:r>
        <w:rPr>
          <w:bCs/>
          <w:sz w:val="26"/>
          <w:szCs w:val="26"/>
        </w:rPr>
        <w:t>Предоставление сведений о ранее приватизированном имуществе (за исключением объектов жилищного фонда).</w:t>
      </w:r>
    </w:p>
    <w:p w:rsidR="00CE2DFE" w:rsidRDefault="00CE2DFE" w:rsidP="00CE2DFE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17. </w:t>
      </w:r>
      <w:r>
        <w:rPr>
          <w:sz w:val="26"/>
          <w:szCs w:val="26"/>
        </w:rPr>
        <w:t>Заключение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собственности.</w:t>
      </w:r>
    </w:p>
    <w:p w:rsidR="00CE2DFE" w:rsidRDefault="00CE2DFE" w:rsidP="00CE2DF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18. </w:t>
      </w:r>
      <w:r>
        <w:rPr>
          <w:rFonts w:ascii="Times New Roman" w:eastAsia="Times New Roman" w:hAnsi="Times New Roman" w:cs="Times New Roman"/>
          <w:b w:val="0"/>
          <w:sz w:val="26"/>
          <w:szCs w:val="26"/>
        </w:rPr>
        <w:t xml:space="preserve">Признание жилых помещений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пригодными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(непригодными) для проживания и многоквартирного дома аварийным и подлежащим сносу или реконструкции.</w:t>
      </w:r>
    </w:p>
    <w:p w:rsidR="00CE2DFE" w:rsidRDefault="00CE2DFE" w:rsidP="00CE2DFE">
      <w:pPr>
        <w:pStyle w:val="a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19. Приём заявлений, постановка на учёт и зачисление детей в дошкольные образовательные учреждения, реализующие основную образовательную программу дошкольного образования (детские сады).</w:t>
      </w:r>
    </w:p>
    <w:p w:rsidR="00CE2DFE" w:rsidRDefault="00CE2DFE" w:rsidP="00CE2DFE">
      <w:pPr>
        <w:pStyle w:val="a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20. Выдача разрешения на изменение фамилии и (или) имени ребенка, до достижения им возраста 14 лет.</w:t>
      </w:r>
    </w:p>
    <w:p w:rsidR="00CE2DFE" w:rsidRDefault="00CE2DFE" w:rsidP="00CE2DFE">
      <w:pPr>
        <w:pStyle w:val="a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21. Выдача разрешения на вступление в брак лицам, достигшим возраста шестнадцати лет.</w:t>
      </w:r>
    </w:p>
    <w:p w:rsidR="00CE2DFE" w:rsidRDefault="00CE2DFE" w:rsidP="00CE2DFE">
      <w:pPr>
        <w:pStyle w:val="a5"/>
        <w:ind w:firstLine="709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22. Предоставление информации, прием документов органами опеки и попечительства от лиц, желающих установить опеку (</w:t>
      </w:r>
      <w:r>
        <w:rPr>
          <w:bCs/>
          <w:color w:val="000000"/>
          <w:sz w:val="26"/>
          <w:szCs w:val="26"/>
        </w:rPr>
        <w:t>попечительство) или патронаж над определенной категорией граждан (малолетние, несовершеннолетние).</w:t>
      </w:r>
    </w:p>
    <w:p w:rsidR="00CE2DFE" w:rsidRDefault="00CE2DFE" w:rsidP="00CE2DFE">
      <w:pPr>
        <w:pStyle w:val="a5"/>
        <w:ind w:firstLine="709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23. </w:t>
      </w:r>
      <w:r>
        <w:rPr>
          <w:sz w:val="26"/>
          <w:szCs w:val="26"/>
        </w:rPr>
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учреждениях.</w:t>
      </w:r>
    </w:p>
    <w:p w:rsidR="00CE2DFE" w:rsidRDefault="00CE2DFE" w:rsidP="00CE2DFE">
      <w:pPr>
        <w:pStyle w:val="a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24. Предоставление информации об образовательных программах и учебных планах, рабочих программах, учебных курсов, предметов, дисциплин (модулей), годовых календарных учебных графиках.</w:t>
      </w:r>
    </w:p>
    <w:p w:rsidR="00CE2DFE" w:rsidRDefault="00CE2DFE" w:rsidP="00CE2DFE">
      <w:pPr>
        <w:pStyle w:val="a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25. Исполнение запросов о предоставлении информации по определенной проблеме, теме, событию, факту (тематические запросы).</w:t>
      </w:r>
    </w:p>
    <w:p w:rsidR="00CE2DFE" w:rsidRDefault="00CE2DFE" w:rsidP="00CE2DFE">
      <w:pPr>
        <w:pStyle w:val="a5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26. Исполнение запросов, связанных с социальной защитой граждан, предусматривающих их пенсионное обеспечение, а также получение льгот и компенсаций в соответствии с законодательством Российской Федерации и международными обязательствами Российской Федерации (социально-правового характера).</w:t>
      </w:r>
    </w:p>
    <w:p w:rsidR="003804FF" w:rsidRPr="00CE2DFE" w:rsidRDefault="003804FF" w:rsidP="00CE2DFE">
      <w:bookmarkStart w:id="0" w:name="_GoBack"/>
      <w:bookmarkEnd w:id="0"/>
    </w:p>
    <w:sectPr w:rsidR="003804FF" w:rsidRPr="00CE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1C"/>
    <w:rsid w:val="003804FF"/>
    <w:rsid w:val="00725035"/>
    <w:rsid w:val="00CE2DFE"/>
    <w:rsid w:val="00FC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,body text Знак Знак,body text Знак,body text"/>
    <w:basedOn w:val="a"/>
    <w:link w:val="a4"/>
    <w:rsid w:val="00725035"/>
    <w:pPr>
      <w:suppressAutoHyphens/>
      <w:autoSpaceDE/>
      <w:autoSpaceDN/>
      <w:adjustRightInd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body text Знак Знак Знак,body text Знак Знак1,body text Знак1"/>
    <w:basedOn w:val="a0"/>
    <w:link w:val="a3"/>
    <w:rsid w:val="00725035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onsPlusTitle">
    <w:name w:val="ConsPlusTitle"/>
    <w:rsid w:val="00725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725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,body text Знак Знак,body text Знак,body text"/>
    <w:basedOn w:val="a"/>
    <w:link w:val="a4"/>
    <w:rsid w:val="00725035"/>
    <w:pPr>
      <w:suppressAutoHyphens/>
      <w:autoSpaceDE/>
      <w:autoSpaceDN/>
      <w:adjustRightInd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,body text Знак Знак Знак,body text Знак Знак1,body text Знак1"/>
    <w:basedOn w:val="a0"/>
    <w:link w:val="a3"/>
    <w:rsid w:val="00725035"/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ConsPlusTitle">
    <w:name w:val="ConsPlusTitle"/>
    <w:rsid w:val="00725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725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DOTSENKO</dc:creator>
  <cp:keywords/>
  <dc:description/>
  <cp:lastModifiedBy>DOTSENKO</cp:lastModifiedBy>
  <cp:revision>3</cp:revision>
  <dcterms:created xsi:type="dcterms:W3CDTF">2015-02-20T00:46:00Z</dcterms:created>
  <dcterms:modified xsi:type="dcterms:W3CDTF">2016-04-25T00:00:00Z</dcterms:modified>
</cp:coreProperties>
</file>